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FA9" w:rsidRPr="00BD7095" w:rsidRDefault="00A74FA9" w:rsidP="00A74FA9">
      <w:pPr>
        <w:pStyle w:val="ConsPlusNormal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7095">
        <w:rPr>
          <w:rFonts w:ascii="Times New Roman" w:hAnsi="Times New Roman" w:cs="Times New Roman"/>
          <w:b/>
          <w:sz w:val="26"/>
          <w:szCs w:val="26"/>
        </w:rPr>
        <w:t>Паспорт муниципальной программы Белгородского района</w:t>
      </w:r>
    </w:p>
    <w:p w:rsidR="003848E9" w:rsidRPr="00BD7095" w:rsidRDefault="00A74FA9" w:rsidP="00A74FA9">
      <w:pPr>
        <w:pStyle w:val="ConsPlusNormal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7095">
        <w:rPr>
          <w:rFonts w:ascii="Times New Roman" w:hAnsi="Times New Roman" w:cs="Times New Roman"/>
          <w:b/>
          <w:sz w:val="26"/>
          <w:szCs w:val="26"/>
        </w:rPr>
        <w:t>«Обеспечение доступным и комфортным жильем и коммунальными услугами жителей Белгородского района»</w:t>
      </w:r>
    </w:p>
    <w:p w:rsidR="00A74FA9" w:rsidRPr="00BD7095" w:rsidRDefault="00A74FA9" w:rsidP="00A74FA9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2558"/>
        <w:gridCol w:w="6066"/>
      </w:tblGrid>
      <w:tr w:rsidR="00D33A0E" w:rsidRPr="00BD7095" w:rsidTr="008014FD">
        <w:tc>
          <w:tcPr>
            <w:tcW w:w="397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8624" w:type="dxa"/>
            <w:gridSpan w:val="2"/>
          </w:tcPr>
          <w:p w:rsidR="003848E9" w:rsidRPr="00BD7095" w:rsidRDefault="003848E9" w:rsidP="00A74FA9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6432">
              <w:rPr>
                <w:rFonts w:ascii="Times New Roman" w:hAnsi="Times New Roman" w:cs="Times New Roman"/>
                <w:b/>
                <w:sz w:val="26"/>
                <w:szCs w:val="26"/>
              </w:rPr>
              <w:t>Наимено</w:t>
            </w:r>
            <w:r w:rsidR="00A74FA9" w:rsidRPr="00206432">
              <w:rPr>
                <w:rFonts w:ascii="Times New Roman" w:hAnsi="Times New Roman" w:cs="Times New Roman"/>
                <w:b/>
                <w:sz w:val="26"/>
                <w:szCs w:val="26"/>
              </w:rPr>
              <w:t>вание муниципальной программы:</w:t>
            </w:r>
            <w:r w:rsidR="00A74FA9"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Обеспечение доступным и комфортным жильем и коммунальными услугами жителей Белгородск</w:t>
            </w:r>
            <w:r w:rsidR="00A74FA9"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ого района»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(далее - муниципальная программа)</w:t>
            </w:r>
          </w:p>
        </w:tc>
      </w:tr>
      <w:tr w:rsidR="00D33A0E" w:rsidRPr="00BD7095" w:rsidTr="008014FD">
        <w:trPr>
          <w:trHeight w:val="1090"/>
        </w:trPr>
        <w:tc>
          <w:tcPr>
            <w:tcW w:w="397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58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6066" w:type="dxa"/>
          </w:tcPr>
          <w:p w:rsidR="003848E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Администрация Белгородского района в лице комитета строительства</w:t>
            </w:r>
          </w:p>
        </w:tc>
      </w:tr>
      <w:tr w:rsidR="00D33A0E" w:rsidRPr="00BD7095" w:rsidTr="008014FD">
        <w:tc>
          <w:tcPr>
            <w:tcW w:w="397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558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6066" w:type="dxa"/>
          </w:tcPr>
          <w:p w:rsidR="003848E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Администрация Белгородского района в лице комитета ЖКХ, транспорта и инженерной инфраструктуры</w:t>
            </w:r>
          </w:p>
        </w:tc>
      </w:tr>
      <w:tr w:rsidR="00D33A0E" w:rsidRPr="00BD7095" w:rsidTr="008014FD">
        <w:tc>
          <w:tcPr>
            <w:tcW w:w="397" w:type="dxa"/>
            <w:tcBorders>
              <w:bottom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558" w:type="dxa"/>
            <w:tcBorders>
              <w:bottom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6066" w:type="dxa"/>
            <w:tcBorders>
              <w:bottom w:val="single" w:sz="4" w:space="0" w:color="auto"/>
            </w:tcBorders>
          </w:tcPr>
          <w:p w:rsidR="00DB195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Администрация Белгородского района в лице комитета строительства, комитета ЖКХ, транспорта и инженерной инфраструктуры, комитета имуще</w:t>
            </w:r>
            <w:r w:rsidR="00DB1959" w:rsidRPr="00BD7095">
              <w:rPr>
                <w:rFonts w:ascii="Times New Roman" w:hAnsi="Times New Roman" w:cs="Times New Roman"/>
                <w:sz w:val="26"/>
                <w:szCs w:val="26"/>
              </w:rPr>
              <w:t>ственных и земельных отношений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D7095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МКУ "Собственность" Белгородского района", </w:t>
            </w:r>
            <w:r w:rsidR="00BD7095">
              <w:rPr>
                <w:rFonts w:ascii="Times New Roman" w:hAnsi="Times New Roman" w:cs="Times New Roman"/>
                <w:sz w:val="26"/>
                <w:szCs w:val="26"/>
              </w:rPr>
              <w:t xml:space="preserve">              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МКУ "Отдел капитального строительства администрации Белгородского района"</w:t>
            </w:r>
          </w:p>
        </w:tc>
      </w:tr>
      <w:tr w:rsidR="00D33A0E" w:rsidRPr="00BD7095" w:rsidTr="008014FD">
        <w:tc>
          <w:tcPr>
            <w:tcW w:w="397" w:type="dxa"/>
            <w:tcBorders>
              <w:top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558" w:type="dxa"/>
            <w:tcBorders>
              <w:top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Подпрограммы муниципальной программы</w:t>
            </w:r>
          </w:p>
        </w:tc>
        <w:tc>
          <w:tcPr>
            <w:tcW w:w="6066" w:type="dxa"/>
            <w:tcBorders>
              <w:top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hyperlink w:anchor="P401" w:history="1">
              <w:r w:rsidRPr="00BD7095">
                <w:rPr>
                  <w:rFonts w:ascii="Times New Roman" w:hAnsi="Times New Roman" w:cs="Times New Roman"/>
                  <w:sz w:val="26"/>
                  <w:szCs w:val="26"/>
                </w:rPr>
                <w:t>Стимулирование развития жилищного строительства</w:t>
              </w:r>
            </w:hyperlink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 на территории Белгородского района.</w:t>
            </w:r>
          </w:p>
          <w:p w:rsidR="003848E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hyperlink w:anchor="P1444" w:history="1">
              <w:r w:rsidRPr="00BD7095">
                <w:rPr>
                  <w:rFonts w:ascii="Times New Roman" w:hAnsi="Times New Roman" w:cs="Times New Roman"/>
                  <w:sz w:val="26"/>
                  <w:szCs w:val="26"/>
                </w:rPr>
                <w:t>Создание условий для обеспечения</w:t>
              </w:r>
            </w:hyperlink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 качественными услугами ЖКХ населения Белгородского района.</w:t>
            </w:r>
          </w:p>
          <w:p w:rsidR="003848E9" w:rsidRPr="00BD7095" w:rsidRDefault="003848E9" w:rsidP="000E5873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hyperlink w:anchor="P1923" w:history="1">
              <w:r w:rsidRPr="00BD7095">
                <w:rPr>
                  <w:rFonts w:ascii="Times New Roman" w:hAnsi="Times New Roman" w:cs="Times New Roman"/>
                  <w:sz w:val="26"/>
                  <w:szCs w:val="26"/>
                </w:rPr>
                <w:t>Обеспечение реализации муниципальной программы</w:t>
              </w:r>
            </w:hyperlink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 "Обеспечение доступным и комфортным жильем и коммунальными услуга</w:t>
            </w:r>
            <w:r w:rsidR="000E5873" w:rsidRPr="00BD7095">
              <w:rPr>
                <w:rFonts w:ascii="Times New Roman" w:hAnsi="Times New Roman" w:cs="Times New Roman"/>
                <w:sz w:val="26"/>
                <w:szCs w:val="26"/>
              </w:rPr>
              <w:t>ми жителей Белгородского района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</w:tr>
      <w:tr w:rsidR="00D33A0E" w:rsidRPr="00BD7095" w:rsidTr="008014FD">
        <w:tc>
          <w:tcPr>
            <w:tcW w:w="397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558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Цель (цели) муниципальной программы</w:t>
            </w:r>
          </w:p>
        </w:tc>
        <w:tc>
          <w:tcPr>
            <w:tcW w:w="6066" w:type="dxa"/>
          </w:tcPr>
          <w:p w:rsidR="003848E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комплексного развития жилищной сферы, повышения доступности жилья, качества жилищного обеспечения населения, в том числе с учетом исполнения государственных обязательств по обеспечению жильем отдельных категорий граждан, и обеспечения качественными жилищно-коммунальными услугами населения Белгородского района</w:t>
            </w:r>
          </w:p>
        </w:tc>
      </w:tr>
      <w:tr w:rsidR="00D33A0E" w:rsidRPr="00BD7095" w:rsidTr="008014FD">
        <w:tc>
          <w:tcPr>
            <w:tcW w:w="397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558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066" w:type="dxa"/>
          </w:tcPr>
          <w:p w:rsidR="003848E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1. Повышение уровня доступности и качества жилья для населения и выполнение государственных обязательств по обеспечению жильем категорий граждан, установленных федеральным законодательством.</w:t>
            </w:r>
          </w:p>
          <w:p w:rsidR="003848E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2. Повышение качества и надежности предоставления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жилищно-коммунальных услуг жителям Белгородского района, организация капитального ремонта и ремонта многоквартирных домов, содействие повышению комфортности и безопасности проживания населения в многоквартирных домах.</w:t>
            </w:r>
          </w:p>
          <w:p w:rsidR="003848E9" w:rsidRPr="00BD7095" w:rsidRDefault="003848E9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3. Обеспечение эффективной и результативной деятельности органов местного самоуправления в сфере развития жилищного строительства и жилищно-коммунального хозяйства</w:t>
            </w:r>
          </w:p>
        </w:tc>
      </w:tr>
      <w:tr w:rsidR="00D33A0E" w:rsidRPr="00BD7095" w:rsidTr="008014FD">
        <w:trPr>
          <w:trHeight w:val="1016"/>
        </w:trPr>
        <w:tc>
          <w:tcPr>
            <w:tcW w:w="397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</w:t>
            </w:r>
          </w:p>
        </w:tc>
        <w:tc>
          <w:tcPr>
            <w:tcW w:w="2558" w:type="dxa"/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Сроки и этапы реализации муниципальной программы</w:t>
            </w:r>
          </w:p>
        </w:tc>
        <w:tc>
          <w:tcPr>
            <w:tcW w:w="6066" w:type="dxa"/>
          </w:tcPr>
          <w:p w:rsidR="00652217" w:rsidRPr="00BD7095" w:rsidRDefault="00652217" w:rsidP="00652217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реализуется в два этапа:</w:t>
            </w:r>
          </w:p>
          <w:p w:rsidR="00652217" w:rsidRPr="00BD7095" w:rsidRDefault="00652217" w:rsidP="00652217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- I этап: 2015 – 2020 годы;</w:t>
            </w:r>
          </w:p>
          <w:p w:rsidR="003848E9" w:rsidRPr="00BD7095" w:rsidRDefault="00652217" w:rsidP="00652217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- II этап: 2021 – 2025 годы</w:t>
            </w:r>
          </w:p>
        </w:tc>
      </w:tr>
      <w:tr w:rsidR="00D33A0E" w:rsidRPr="00BD7095" w:rsidTr="008014FD">
        <w:tblPrEx>
          <w:tblBorders>
            <w:insideH w:val="nil"/>
          </w:tblBorders>
        </w:tblPrEx>
        <w:tc>
          <w:tcPr>
            <w:tcW w:w="397" w:type="dxa"/>
            <w:tcBorders>
              <w:bottom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P81"/>
            <w:bookmarkEnd w:id="0"/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2558" w:type="dxa"/>
            <w:tcBorders>
              <w:bottom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Объемы бюджетных ассигнований муниципальной программы за счет средств районного бюджета (с расшифровкой плановых объемов бюджетных ассигнований по годам ее реализации), а также прогнозный объем, средств, привлекаемых из других источников</w:t>
            </w:r>
          </w:p>
        </w:tc>
        <w:tc>
          <w:tcPr>
            <w:tcW w:w="6066" w:type="dxa"/>
            <w:tcBorders>
              <w:bottom w:val="single" w:sz="4" w:space="0" w:color="auto"/>
            </w:tcBorders>
          </w:tcPr>
          <w:p w:rsidR="00652217" w:rsidRPr="00BD7095" w:rsidRDefault="00652217" w:rsidP="0064376B">
            <w:pPr>
              <w:pStyle w:val="ConsPlusNormal"/>
              <w:ind w:firstLine="317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I этап реализации муниципальной программы                   (2015 – 2020 годы):</w:t>
            </w:r>
          </w:p>
          <w:p w:rsidR="00DB1959" w:rsidRPr="00E75D29" w:rsidRDefault="00DB1959" w:rsidP="00E75D29">
            <w:pPr>
              <w:pStyle w:val="ConsPlusNormal"/>
              <w:ind w:firstLine="317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Планируемый общий объем финансирования муниципальной программы в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2020 годах за счет всех источников финансирования с</w:t>
            </w:r>
            <w:r w:rsidR="00482B37">
              <w:rPr>
                <w:rFonts w:ascii="Times New Roman" w:hAnsi="Times New Roman" w:cs="Times New Roman"/>
                <w:sz w:val="26"/>
                <w:szCs w:val="26"/>
              </w:rPr>
              <w:t xml:space="preserve">оставит                   </w:t>
            </w:r>
            <w:r w:rsidR="002339FB">
              <w:rPr>
                <w:rFonts w:ascii="Times New Roman" w:hAnsi="Times New Roman" w:cs="Times New Roman"/>
                <w:sz w:val="26"/>
                <w:szCs w:val="26"/>
              </w:rPr>
              <w:t>71 689 840,8</w:t>
            </w:r>
            <w:r w:rsidR="00E75D29" w:rsidRPr="006B4CF7">
              <w:rPr>
                <w:rFonts w:ascii="Times New Roman" w:hAnsi="Times New Roman" w:cs="Times New Roman"/>
                <w:sz w:val="26"/>
                <w:szCs w:val="26"/>
              </w:rPr>
              <w:t xml:space="preserve"> тыс</w:t>
            </w:r>
            <w:r w:rsidR="00E75D29">
              <w:rPr>
                <w:rFonts w:ascii="Times New Roman" w:hAnsi="Times New Roman" w:cs="Times New Roman"/>
                <w:sz w:val="26"/>
                <w:szCs w:val="26"/>
              </w:rPr>
              <w:t>. рублей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, в том числе по годам:</w:t>
            </w:r>
          </w:p>
          <w:p w:rsidR="00DB1959" w:rsidRPr="00BD7095" w:rsidRDefault="00DB1959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- 2015 год</w:t>
            </w:r>
            <w:r w:rsidR="002064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="00E75D29">
              <w:rPr>
                <w:rFonts w:ascii="Times New Roman" w:hAnsi="Times New Roman"/>
                <w:sz w:val="26"/>
                <w:szCs w:val="26"/>
              </w:rPr>
              <w:t>20 591 547,8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DB1959" w:rsidRPr="00BD7095" w:rsidRDefault="00206432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- 2016 год </w:t>
            </w:r>
            <w:r w:rsidR="00DB1959" w:rsidRPr="00BD7095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="00E75D29">
              <w:rPr>
                <w:rFonts w:ascii="Times New Roman" w:hAnsi="Times New Roman"/>
                <w:sz w:val="26"/>
                <w:szCs w:val="26"/>
              </w:rPr>
              <w:t>15 258 101,9</w:t>
            </w:r>
            <w:r w:rsidR="00DB1959" w:rsidRPr="00BD7095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DB1959" w:rsidRPr="00BD7095" w:rsidRDefault="00DB1959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- 2017 год</w:t>
            </w:r>
            <w:r w:rsidR="002064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="00E75D29">
              <w:rPr>
                <w:rFonts w:ascii="Times New Roman" w:hAnsi="Times New Roman"/>
                <w:sz w:val="26"/>
                <w:szCs w:val="26"/>
              </w:rPr>
              <w:t>14 002 826,1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DB1959" w:rsidRPr="00BD7095" w:rsidRDefault="00DB1959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- 2018 год – </w:t>
            </w:r>
            <w:r w:rsidR="00E75D29">
              <w:rPr>
                <w:rFonts w:ascii="Times New Roman" w:hAnsi="Times New Roman"/>
                <w:sz w:val="26"/>
                <w:szCs w:val="26"/>
              </w:rPr>
              <w:t>11 382 010,1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DB1959" w:rsidRPr="00BD7095" w:rsidRDefault="00DB1959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- 2019 год – </w:t>
            </w:r>
            <w:r w:rsidR="00E75D29">
              <w:rPr>
                <w:rFonts w:ascii="Times New Roman" w:hAnsi="Times New Roman"/>
                <w:sz w:val="26"/>
                <w:szCs w:val="26"/>
              </w:rPr>
              <w:t>9 926 334,4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DB1959" w:rsidRPr="00BD7095" w:rsidRDefault="00DB1959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- 2020 год – </w:t>
            </w:r>
            <w:r w:rsidR="002339FB">
              <w:rPr>
                <w:rFonts w:ascii="Times New Roman" w:hAnsi="Times New Roman"/>
                <w:sz w:val="26"/>
                <w:szCs w:val="26"/>
              </w:rPr>
              <w:t>529 020,5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тыс. рублей.</w:t>
            </w:r>
          </w:p>
          <w:p w:rsidR="008014FD" w:rsidRPr="00BD7095" w:rsidRDefault="008014FD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II этап реализации муниципальной программы </w:t>
            </w:r>
          </w:p>
          <w:p w:rsidR="008014FD" w:rsidRPr="00BD7095" w:rsidRDefault="008014FD" w:rsidP="0064376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(2021 – 2025 годы):</w:t>
            </w:r>
          </w:p>
          <w:p w:rsidR="008014FD" w:rsidRPr="00BD7095" w:rsidRDefault="008014FD" w:rsidP="00E75D29">
            <w:pPr>
              <w:pStyle w:val="ConsPlusNormal"/>
              <w:ind w:firstLine="38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Планируемый общий объем финансирования муниципальной программы в 2021 – 2025 годах за </w:t>
            </w:r>
            <w:r w:rsidRPr="004D4412">
              <w:rPr>
                <w:rFonts w:ascii="Times New Roman" w:hAnsi="Times New Roman" w:cs="Times New Roman"/>
                <w:sz w:val="26"/>
                <w:szCs w:val="26"/>
              </w:rPr>
              <w:t xml:space="preserve">счет всех источников финансирования составит </w:t>
            </w:r>
            <w:r w:rsidR="00BD7095" w:rsidRPr="004D4412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</w:t>
            </w:r>
            <w:r w:rsidR="00A50241">
              <w:rPr>
                <w:rFonts w:ascii="Times New Roman" w:hAnsi="Times New Roman" w:cs="Times New Roman"/>
                <w:sz w:val="26"/>
                <w:szCs w:val="26"/>
              </w:rPr>
              <w:t>2 015 881,7</w:t>
            </w:r>
            <w:r w:rsidR="00E75D29" w:rsidRPr="004D44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75D29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 w:rsidR="006B4CF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в том числе по годам:</w:t>
            </w:r>
          </w:p>
          <w:p w:rsidR="008014FD" w:rsidRPr="00BD7095" w:rsidRDefault="008014FD" w:rsidP="008014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- 2021 год – </w:t>
            </w:r>
            <w:r w:rsidR="002339FB">
              <w:rPr>
                <w:rFonts w:ascii="Times New Roman" w:hAnsi="Times New Roman" w:cs="Times New Roman"/>
                <w:sz w:val="26"/>
                <w:szCs w:val="26"/>
              </w:rPr>
              <w:t>307 423,0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8014FD" w:rsidRPr="00BD7095" w:rsidRDefault="008014FD" w:rsidP="008014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- 2022 год – </w:t>
            </w:r>
            <w:r w:rsidR="00080EF8">
              <w:rPr>
                <w:rFonts w:ascii="Times New Roman" w:hAnsi="Times New Roman" w:cs="Times New Roman"/>
                <w:sz w:val="26"/>
                <w:szCs w:val="26"/>
              </w:rPr>
              <w:t>470 350,0</w:t>
            </w:r>
            <w:r w:rsidR="00E206E1" w:rsidRPr="00E206E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8014FD" w:rsidRPr="00BD7095" w:rsidRDefault="008014FD" w:rsidP="008014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- 2023 год – </w:t>
            </w:r>
            <w:r w:rsidR="00A50241">
              <w:rPr>
                <w:rFonts w:ascii="Times New Roman" w:hAnsi="Times New Roman" w:cs="Times New Roman"/>
                <w:sz w:val="26"/>
                <w:szCs w:val="26"/>
              </w:rPr>
              <w:t>412 212,1</w:t>
            </w:r>
            <w:r w:rsidR="00E206E1" w:rsidRPr="00E206E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206E1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014FD" w:rsidRPr="00BD7095" w:rsidRDefault="008014FD" w:rsidP="008014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- 2024 год – </w:t>
            </w:r>
            <w:r w:rsidR="00A50241">
              <w:rPr>
                <w:rFonts w:ascii="Times New Roman" w:hAnsi="Times New Roman" w:cs="Times New Roman"/>
                <w:sz w:val="26"/>
                <w:szCs w:val="26"/>
              </w:rPr>
              <w:t>429 843,7</w:t>
            </w:r>
            <w:r w:rsidR="00E206E1" w:rsidRPr="00E206E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8014FD" w:rsidRPr="00BD7095" w:rsidRDefault="008014FD" w:rsidP="008014FD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 xml:space="preserve">- 2025 год – </w:t>
            </w:r>
            <w:r w:rsidR="00A50241">
              <w:rPr>
                <w:rFonts w:ascii="Times New Roman" w:hAnsi="Times New Roman" w:cs="Times New Roman"/>
                <w:sz w:val="26"/>
                <w:szCs w:val="26"/>
              </w:rPr>
              <w:t>396 052,9</w:t>
            </w:r>
            <w:r w:rsidR="00E206E1" w:rsidRPr="00E206E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206E1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014FD" w:rsidRPr="00BD7095" w:rsidRDefault="008014FD" w:rsidP="00A50241">
            <w:pPr>
              <w:pStyle w:val="ConsPlusNormal"/>
              <w:ind w:firstLine="38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_GoBack"/>
            <w:bookmarkEnd w:id="1"/>
          </w:p>
        </w:tc>
      </w:tr>
      <w:tr w:rsidR="00D33A0E" w:rsidRPr="00BD7095" w:rsidTr="005251AB">
        <w:tblPrEx>
          <w:tblBorders>
            <w:insideH w:val="nil"/>
          </w:tblBorders>
        </w:tblPrEx>
        <w:trPr>
          <w:trHeight w:val="3998"/>
        </w:trPr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9.</w:t>
            </w:r>
          </w:p>
        </w:tc>
        <w:tc>
          <w:tcPr>
            <w:tcW w:w="2558" w:type="dxa"/>
            <w:tcBorders>
              <w:top w:val="single" w:sz="4" w:space="0" w:color="auto"/>
              <w:bottom w:val="single" w:sz="4" w:space="0" w:color="auto"/>
            </w:tcBorders>
          </w:tcPr>
          <w:p w:rsidR="003848E9" w:rsidRPr="00BD7095" w:rsidRDefault="003848E9" w:rsidP="0064376B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D7095">
              <w:rPr>
                <w:rFonts w:ascii="Times New Roman" w:hAnsi="Times New Roman" w:cs="Times New Roman"/>
                <w:sz w:val="26"/>
                <w:szCs w:val="26"/>
              </w:rPr>
              <w:t>Конечные результаты реализации муниципальной программы</w:t>
            </w:r>
          </w:p>
        </w:tc>
        <w:tc>
          <w:tcPr>
            <w:tcW w:w="6066" w:type="dxa"/>
            <w:tcBorders>
              <w:top w:val="single" w:sz="4" w:space="0" w:color="auto"/>
              <w:bottom w:val="single" w:sz="4" w:space="0" w:color="auto"/>
            </w:tcBorders>
          </w:tcPr>
          <w:p w:rsidR="008014FD" w:rsidRPr="00BD7095" w:rsidRDefault="008014FD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I этап реализации муниципальной программы</w:t>
            </w:r>
          </w:p>
          <w:p w:rsidR="008014FD" w:rsidRPr="00BD7095" w:rsidRDefault="008014FD" w:rsidP="008014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(2015 – 2020 годы):</w:t>
            </w:r>
          </w:p>
          <w:p w:rsidR="00D3521C" w:rsidRPr="00BD7095" w:rsidRDefault="00D3521C" w:rsidP="0064376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К концу 2020 году планируется достичь следующих целевых показателей: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Общий объем ввода жилья в эксплуатацию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не менее 2 млн. 727,0 тыс. кв. метров общей площади, в том числе:</w:t>
            </w:r>
          </w:p>
          <w:p w:rsidR="00D3521C" w:rsidRPr="00BD7095" w:rsidRDefault="00D3521C" w:rsidP="0064376B">
            <w:pPr>
              <w:tabs>
                <w:tab w:val="left" w:pos="601"/>
                <w:tab w:val="left" w:pos="1026"/>
              </w:tabs>
              <w:spacing w:after="0" w:line="240" w:lineRule="auto"/>
              <w:ind w:firstLine="306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- 2015 год (факт) – 607,2 тыс. кв. метров;</w:t>
            </w:r>
          </w:p>
          <w:p w:rsidR="00D3521C" w:rsidRPr="00BD7095" w:rsidRDefault="00D3521C" w:rsidP="0064376B">
            <w:pPr>
              <w:tabs>
                <w:tab w:val="left" w:pos="601"/>
                <w:tab w:val="left" w:pos="1026"/>
              </w:tabs>
              <w:spacing w:after="0" w:line="240" w:lineRule="auto"/>
              <w:ind w:firstLine="306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BD7095">
                <w:rPr>
                  <w:rFonts w:ascii="Times New Roman" w:hAnsi="Times New Roman"/>
                  <w:sz w:val="26"/>
                  <w:szCs w:val="26"/>
                </w:rPr>
                <w:t>2016 год</w:t>
              </w:r>
            </w:smartTag>
            <w:r w:rsidRPr="00BD7095">
              <w:rPr>
                <w:rFonts w:ascii="Times New Roman" w:hAnsi="Times New Roman"/>
                <w:sz w:val="26"/>
                <w:szCs w:val="26"/>
              </w:rPr>
              <w:t xml:space="preserve"> (факт) – 557,5 тыс. кв. метров;</w:t>
            </w:r>
          </w:p>
          <w:p w:rsidR="00D3521C" w:rsidRPr="00BD7095" w:rsidRDefault="00D3521C" w:rsidP="0064376B">
            <w:pPr>
              <w:tabs>
                <w:tab w:val="left" w:pos="601"/>
                <w:tab w:val="left" w:pos="1026"/>
              </w:tabs>
              <w:spacing w:after="0" w:line="240" w:lineRule="auto"/>
              <w:ind w:firstLine="306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BD7095">
                <w:rPr>
                  <w:rFonts w:ascii="Times New Roman" w:hAnsi="Times New Roman"/>
                  <w:sz w:val="26"/>
                  <w:szCs w:val="26"/>
                </w:rPr>
                <w:t>2017 год</w:t>
              </w:r>
            </w:smartTag>
            <w:r w:rsidRPr="00BD7095">
              <w:rPr>
                <w:rFonts w:ascii="Times New Roman" w:hAnsi="Times New Roman"/>
                <w:sz w:val="26"/>
                <w:szCs w:val="26"/>
              </w:rPr>
              <w:t xml:space="preserve"> (факт) – 512,3 тыс. кв. метров;</w:t>
            </w:r>
          </w:p>
          <w:p w:rsidR="00D3521C" w:rsidRPr="00BD7095" w:rsidRDefault="00D3521C" w:rsidP="0064376B">
            <w:pPr>
              <w:tabs>
                <w:tab w:val="left" w:pos="601"/>
                <w:tab w:val="left" w:pos="1026"/>
              </w:tabs>
              <w:spacing w:after="0" w:line="240" w:lineRule="auto"/>
              <w:ind w:firstLine="306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- 2018 год – не менее 400,0 тыс. кв. метров;</w:t>
            </w:r>
          </w:p>
          <w:p w:rsidR="00D3521C" w:rsidRPr="00BD7095" w:rsidRDefault="00D3521C" w:rsidP="0064376B">
            <w:pPr>
              <w:tabs>
                <w:tab w:val="left" w:pos="601"/>
                <w:tab w:val="left" w:pos="1026"/>
              </w:tabs>
              <w:spacing w:after="0" w:line="240" w:lineRule="auto"/>
              <w:ind w:firstLine="306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- 2019 год – не менее 350,0 тыс. кв. метров;</w:t>
            </w:r>
          </w:p>
          <w:p w:rsidR="00D3521C" w:rsidRPr="00BD7095" w:rsidRDefault="00D3521C" w:rsidP="0064376B">
            <w:pPr>
              <w:tabs>
                <w:tab w:val="left" w:pos="601"/>
                <w:tab w:val="left" w:pos="1026"/>
              </w:tabs>
              <w:spacing w:after="0" w:line="240" w:lineRule="auto"/>
              <w:ind w:firstLine="306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- 2020 год – не менее 300,0 тыс. кв. метров.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Обеспеченность населения жильем на одного жителя к концу 2020 года – не менее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60,06 кв.метров на человека.</w:t>
            </w:r>
          </w:p>
          <w:p w:rsidR="00D3521C" w:rsidRPr="00BD7095" w:rsidRDefault="00D3521C" w:rsidP="00BD7095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Количество семей граждан, категории которых установлены федеральным законодательством, улучшивших жилищные условия за </w:t>
            </w:r>
            <w:r w:rsidR="00BD7095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2015– 2020 годы – не менее 419 семей.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Количество индивидуальных застройщиков, которым оказана финансово-кредитная поддержка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2016 годы – 930 человек.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Ввод жилья в эксплуатацию при поддержке жилищно-строительных и жилищно-накопительных кооперативов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2020 годы – не менее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30 214,0 кв.метров.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Количество предоставленных земельных участков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не менее 8 364 шт.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Ввод жилья в эксплуатацию  индивидуальными застройщиками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2020 годы – не менее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2 млн. 367,0 тыс. кв.метров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Объем ввода в эксплуатацию арендного жилья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не менее 20,0 тыс. кв. метров.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601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Площадь аварийного жилищного фонда Белгородского района к концу 2020 года –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0,0 кв. метров.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Доля аварийного жилого фонда к концу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2020 года – 0%.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Площадь снесенных аварийных жилых домов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не менее 11,0 тыс. кв. метров.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Доля площади территорий, на которые разработаны проекты планировки, от общей площади территории, к концу 2020 года – не менее 3,0 %.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884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Площадь капитально отремонтированных многоквартирных жилых домов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2020 годы – не менее 160,7 тыс.кв. метров.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884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lastRenderedPageBreak/>
              <w:t>Количество светоточек на территории населенных пунктов Белгородского района к концу 2020 года – не менее 28 157,0 ед.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884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Снижение объемов потребляемой электроэнергии к концу 2020 года – не менее 3,0 %.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884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Количество отремонтированных и реконструированных сетей наружного освещения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не менее 143,8 км.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884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Количество установленных (замененных) светоточек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не менее 3 324 ед.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Увеличение освещенных участков улиц, дорог, проездов на территории населенных пунктов Белгородского района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2020 годы –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в среднем не менее 1,2 %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Снижение количества отходов, размещаемых на свалках, к общему количеству ежегодно образующихся отходов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2020 годы – в среднем не менее 9,2 %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Доля компенсационных расходов на предоставление государственных гарантий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 xml:space="preserve">от фактически предоставленных услуг за </w:t>
            </w:r>
            <w:r w:rsidR="00BD7095">
              <w:rPr>
                <w:rFonts w:ascii="Times New Roman" w:hAnsi="Times New Roman"/>
                <w:sz w:val="26"/>
                <w:szCs w:val="26"/>
              </w:rPr>
              <w:t xml:space="preserve">                             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в среднем до 72,8 %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Улучшение эстетического облика внешнего благоустройства, озеленения и санитарного состояния населенных пунктов Белгородского района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– 2020 годы –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не менее 18 населенных пунктов.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Количество благоустроенных дворовых и придворовых территорий в 2017 году составило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12 дворовых территорий.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Площадь обустроенных мест общего пользования в 2017 году составила 1,1 га.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Надежность обслуживания, количество аварий и повреждений на 1 км сетей (водоснабжения) в год – в среднем до 2,9 %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Доля ежегодно заменяемых сетей водоснабжения от общей протяженности сети за </w:t>
            </w:r>
            <w:r w:rsidR="00BD7095">
              <w:rPr>
                <w:rFonts w:ascii="Times New Roman" w:hAnsi="Times New Roman"/>
                <w:sz w:val="26"/>
                <w:szCs w:val="26"/>
              </w:rPr>
              <w:t xml:space="preserve">             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в среднем не менее 0,2 %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Уровень потерь энегоресурса (водоснабжения) к концу 2020 года – не более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br/>
              <w:t>19,0 %.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Надежность обслуживания, количество аварий и повреждений на 1 км сетей (водоотведения) в год – в среднем до 6,4 %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 xml:space="preserve">Доля ежегодно заменяемых сетей водоотведения от общей протяженности сети за </w:t>
            </w:r>
            <w:r w:rsidR="00E85F4D">
              <w:rPr>
                <w:rFonts w:ascii="Times New Roman" w:hAnsi="Times New Roman"/>
                <w:sz w:val="26"/>
                <w:szCs w:val="26"/>
              </w:rPr>
              <w:t xml:space="preserve">             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lastRenderedPageBreak/>
              <w:t>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в среднем не менее 0,1 %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Пропуск сточных вод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в среднем не менее 3 012,3 тыс.куб.м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Надежность обслуживания, количество аварий и повреждений на 1 км сетей (теплоснабжения) в год – в среднем до 0,9 %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Доля ежегодно заменяемых сетей теплоснабжения от общей протяженности сети за 2015</w:t>
            </w:r>
            <w:r w:rsidRPr="00BD7095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– 2020 годы – в среднем не менее 0,9 % ежегодно.</w:t>
            </w:r>
          </w:p>
          <w:p w:rsidR="00D3521C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Уровень потерь энегоресурса (теплоснабжения) к концу 2020 года – не более</w:t>
            </w:r>
            <w:r w:rsidR="00E85F4D">
              <w:rPr>
                <w:rFonts w:ascii="Times New Roman" w:hAnsi="Times New Roman"/>
                <w:sz w:val="26"/>
                <w:szCs w:val="26"/>
              </w:rPr>
              <w:t xml:space="preserve">                  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11,0 %.</w:t>
            </w:r>
          </w:p>
          <w:p w:rsidR="003848E9" w:rsidRPr="00BD7095" w:rsidRDefault="00D3521C" w:rsidP="0064376B">
            <w:pPr>
              <w:pStyle w:val="a4"/>
              <w:numPr>
                <w:ilvl w:val="0"/>
                <w:numId w:val="1"/>
              </w:numPr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Обеспечение среднего уровня достижения целевых показателей муниципальной программы – не менее 95,0 %.</w:t>
            </w:r>
          </w:p>
          <w:p w:rsidR="00BC335C" w:rsidRPr="00E85F4D" w:rsidRDefault="00011E9D" w:rsidP="00BC335C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85F4D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="00BC335C" w:rsidRPr="00E85F4D">
              <w:rPr>
                <w:rFonts w:ascii="Times New Roman" w:hAnsi="Times New Roman"/>
                <w:sz w:val="26"/>
                <w:szCs w:val="26"/>
              </w:rPr>
              <w:t>I этап реализации муниципальной программы</w:t>
            </w:r>
            <w:r w:rsidR="005251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C335C" w:rsidRPr="00E85F4D">
              <w:rPr>
                <w:rFonts w:ascii="Times New Roman" w:hAnsi="Times New Roman"/>
                <w:sz w:val="26"/>
                <w:szCs w:val="26"/>
              </w:rPr>
              <w:t>(20</w:t>
            </w:r>
            <w:r w:rsidRPr="00E85F4D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E85F4D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Pr="00E85F4D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E85F4D">
              <w:rPr>
                <w:rFonts w:ascii="Times New Roman" w:hAnsi="Times New Roman"/>
                <w:sz w:val="26"/>
                <w:szCs w:val="26"/>
              </w:rPr>
              <w:t xml:space="preserve"> годы):</w:t>
            </w:r>
          </w:p>
          <w:p w:rsidR="00BC335C" w:rsidRPr="00BD7095" w:rsidRDefault="00BC335C" w:rsidP="00E85F4D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102" w:firstLine="42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К концу 202</w:t>
            </w:r>
            <w:r w:rsidR="00011E9D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году планируется достичь следующих целевых показателей: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811"/>
                <w:tab w:val="left" w:pos="1134"/>
              </w:tabs>
              <w:spacing w:after="0" w:line="240" w:lineRule="auto"/>
              <w:ind w:left="306" w:firstLine="7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1)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 xml:space="preserve">Общий объем ввода жилья в эксплуатацию 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за 20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млн. 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350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,0 тыс. кв. метров общей площади, в том числе:</w:t>
            </w:r>
          </w:p>
          <w:p w:rsidR="00BC335C" w:rsidRPr="00BD7095" w:rsidRDefault="00BC335C" w:rsidP="00BC335C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 xml:space="preserve">не менее 300,0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тыс. кв. метров;</w:t>
            </w:r>
          </w:p>
          <w:p w:rsidR="00BC335C" w:rsidRPr="00BD7095" w:rsidRDefault="00BC335C" w:rsidP="00D43806">
            <w:pPr>
              <w:pStyle w:val="a4"/>
              <w:tabs>
                <w:tab w:val="left" w:pos="306"/>
                <w:tab w:val="left" w:pos="1026"/>
                <w:tab w:val="left" w:pos="1134"/>
              </w:tabs>
              <w:spacing w:after="0" w:line="240" w:lineRule="auto"/>
              <w:ind w:left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22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  – 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не менее 300,0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тыс. кв. метров;</w:t>
            </w:r>
          </w:p>
          <w:p w:rsidR="00BC335C" w:rsidRPr="00BD7095" w:rsidRDefault="00BC335C" w:rsidP="00D43806">
            <w:pPr>
              <w:pStyle w:val="a4"/>
              <w:tabs>
                <w:tab w:val="left" w:pos="306"/>
                <w:tab w:val="left" w:pos="1026"/>
                <w:tab w:val="left" w:pos="1134"/>
              </w:tabs>
              <w:spacing w:after="0" w:line="240" w:lineRule="auto"/>
              <w:ind w:left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23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 xml:space="preserve">не менее 250,0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тыс. кв. метров;</w:t>
            </w:r>
          </w:p>
          <w:p w:rsidR="00BC335C" w:rsidRPr="00BD7095" w:rsidRDefault="00BC335C" w:rsidP="00D43806">
            <w:pPr>
              <w:pStyle w:val="a4"/>
              <w:tabs>
                <w:tab w:val="left" w:pos="306"/>
                <w:tab w:val="left" w:pos="1026"/>
                <w:tab w:val="left" w:pos="1134"/>
              </w:tabs>
              <w:spacing w:after="0" w:line="240" w:lineRule="auto"/>
              <w:ind w:left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24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 – не менее 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250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,0 тыс. кв. метров;</w:t>
            </w:r>
          </w:p>
          <w:p w:rsidR="00BC335C" w:rsidRPr="00BD7095" w:rsidRDefault="00BC335C" w:rsidP="00D43806">
            <w:pPr>
              <w:pStyle w:val="a4"/>
              <w:tabs>
                <w:tab w:val="left" w:pos="306"/>
                <w:tab w:val="left" w:pos="1026"/>
                <w:tab w:val="left" w:pos="1134"/>
              </w:tabs>
              <w:spacing w:after="0" w:line="240" w:lineRule="auto"/>
              <w:ind w:left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- 20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25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 –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 xml:space="preserve"> не менее 250,0 тыс. кв. метров.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-40" w:firstLine="42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2)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>Обеспеченность населения жильем на одного жителя к концу 202</w:t>
            </w:r>
            <w:r w:rsidR="008E3A53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года – не менее </w:t>
            </w:r>
            <w:r w:rsidR="00E211E2" w:rsidRPr="00BD7095">
              <w:rPr>
                <w:rFonts w:ascii="Times New Roman" w:hAnsi="Times New Roman"/>
                <w:sz w:val="26"/>
                <w:szCs w:val="26"/>
              </w:rPr>
              <w:t>61,0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кв.метров на человека.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8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3)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>Количество семей граждан, категории которых установлены федеральным законодательством, улучшивших жилищные условия за 20</w:t>
            </w:r>
            <w:r w:rsidR="005B322D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5B322D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="005B322D" w:rsidRPr="00BD7095">
              <w:rPr>
                <w:rFonts w:ascii="Times New Roman" w:hAnsi="Times New Roman"/>
                <w:sz w:val="26"/>
                <w:szCs w:val="26"/>
              </w:rPr>
              <w:t>296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семей.</w:t>
            </w:r>
          </w:p>
          <w:p w:rsidR="00BC335C" w:rsidRPr="00BD7095" w:rsidRDefault="005B322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8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4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Ввод жилья в эксплуатацию при поддержке жилищно-строительных и жилищно-накопительных кооперативов за 20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="00A54D17" w:rsidRPr="00BD7095">
              <w:rPr>
                <w:rFonts w:ascii="Times New Roman" w:hAnsi="Times New Roman"/>
                <w:sz w:val="26"/>
                <w:szCs w:val="26"/>
              </w:rPr>
              <w:t xml:space="preserve">                                       2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500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,0 кв.метров.</w:t>
            </w:r>
          </w:p>
          <w:p w:rsidR="00BC335C" w:rsidRPr="00BD7095" w:rsidRDefault="005B322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Количество предоставленных земельных участков за 20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500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шт.</w:t>
            </w:r>
          </w:p>
          <w:p w:rsidR="00BC335C" w:rsidRPr="00BD7095" w:rsidRDefault="00D43806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2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 xml:space="preserve">Ввод жилья в эксплуатацию  индивидуальными застройщиками за </w:t>
            </w:r>
            <w:r w:rsidR="00E85F4D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20</w:t>
            </w:r>
            <w:r w:rsidR="00E211E2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E211E2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="00E211E2" w:rsidRPr="00BD7095">
              <w:rPr>
                <w:rFonts w:ascii="Times New Roman" w:hAnsi="Times New Roman"/>
                <w:sz w:val="26"/>
                <w:szCs w:val="26"/>
              </w:rPr>
              <w:t>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млн. </w:t>
            </w:r>
            <w:r w:rsidR="00E211E2" w:rsidRPr="00BD7095">
              <w:rPr>
                <w:rFonts w:ascii="Times New Roman" w:hAnsi="Times New Roman"/>
                <w:sz w:val="26"/>
                <w:szCs w:val="26"/>
              </w:rPr>
              <w:t>50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,0 тыс. кв.метров</w:t>
            </w:r>
          </w:p>
          <w:p w:rsidR="00BC335C" w:rsidRPr="00BD7095" w:rsidRDefault="00D43806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7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Объем ввода в эксплуатацию арендного жилья за 20</w:t>
            </w:r>
            <w:r w:rsidR="00E211E2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– 20</w:t>
            </w:r>
            <w:r w:rsidR="00E211E2" w:rsidRPr="00BD7095">
              <w:rPr>
                <w:rFonts w:ascii="Times New Roman" w:hAnsi="Times New Roman"/>
                <w:sz w:val="26"/>
                <w:szCs w:val="26"/>
              </w:rPr>
              <w:t>25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="00A54D17" w:rsidRPr="00BD7095">
              <w:rPr>
                <w:rFonts w:ascii="Times New Roman" w:hAnsi="Times New Roman"/>
                <w:sz w:val="26"/>
                <w:szCs w:val="26"/>
              </w:rPr>
              <w:t>2 500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кв. метров.</w:t>
            </w:r>
          </w:p>
          <w:p w:rsidR="00BC335C" w:rsidRPr="00BD7095" w:rsidRDefault="00386C9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8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Доля площади территорий, на которые разработаны проекты планировки, от общей площади территории, к концу 202</w:t>
            </w:r>
            <w:r w:rsidR="00A54D17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года – не менее </w:t>
            </w:r>
            <w:r w:rsidR="00A54D17" w:rsidRPr="00BD7095">
              <w:rPr>
                <w:rFonts w:ascii="Times New Roman" w:hAnsi="Times New Roman"/>
                <w:sz w:val="26"/>
                <w:szCs w:val="26"/>
              </w:rPr>
              <w:t>8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,0 %.</w:t>
            </w:r>
          </w:p>
          <w:p w:rsidR="00BC335C" w:rsidRPr="00BD7095" w:rsidRDefault="00386C9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-40" w:firstLine="34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Площадь капитально отремонтированных многоквартирных жилых домов за 20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222,0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тыс.кв. метров.</w:t>
            </w:r>
          </w:p>
          <w:p w:rsidR="00BC335C" w:rsidRPr="00BD7095" w:rsidRDefault="00386C9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Количество светоточек на территории населенных пунктов Белгородского района к концу 202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года – не менее 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30 372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,0 ед.</w:t>
            </w:r>
          </w:p>
          <w:p w:rsidR="00BC335C" w:rsidRPr="00BD7095" w:rsidRDefault="00386C9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Снижение объемов потребляемой электроэнергии к концу 202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года – не менее 3,0 %.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1</w:t>
            </w:r>
            <w:r w:rsidR="00386C9D">
              <w:rPr>
                <w:rFonts w:ascii="Times New Roman" w:hAnsi="Times New Roman"/>
                <w:sz w:val="26"/>
                <w:szCs w:val="26"/>
              </w:rPr>
              <w:t>2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>Количество отремонтированных и реконструированных сетей наружного освещения за 20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125,0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км.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1</w:t>
            </w:r>
            <w:r w:rsidR="00386C9D">
              <w:rPr>
                <w:rFonts w:ascii="Times New Roman" w:hAnsi="Times New Roman"/>
                <w:sz w:val="26"/>
                <w:szCs w:val="26"/>
              </w:rPr>
              <w:t>3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>Количество установленных (замененных) светоточек за 20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годы – не менее 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2215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ед.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1</w:t>
            </w:r>
            <w:r w:rsidR="00386C9D">
              <w:rPr>
                <w:rFonts w:ascii="Times New Roman" w:hAnsi="Times New Roman"/>
                <w:sz w:val="26"/>
                <w:szCs w:val="26"/>
              </w:rPr>
              <w:t>4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>Увеличение освещенных участков улиц, дорог, проездов на территории населенных пунктов Белгородского района за 20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годы – 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в среднем не менее 1,0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% ежегодно.</w:t>
            </w:r>
          </w:p>
          <w:p w:rsidR="00BC335C" w:rsidRPr="00BD7095" w:rsidRDefault="00BC335C" w:rsidP="005251AB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1</w:t>
            </w:r>
            <w:r w:rsidR="00386C9D">
              <w:rPr>
                <w:rFonts w:ascii="Times New Roman" w:hAnsi="Times New Roman"/>
                <w:sz w:val="26"/>
                <w:szCs w:val="26"/>
              </w:rPr>
              <w:t>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 xml:space="preserve">Снижение количества отходов, размещаемых на свалках, к общему количеству ежегодно образующихся отходов за 2015 – 2020 годы – в среднем не менее </w:t>
            </w:r>
            <w:r w:rsidR="005251AB">
              <w:rPr>
                <w:rFonts w:ascii="Times New Roman" w:hAnsi="Times New Roman"/>
                <w:sz w:val="26"/>
                <w:szCs w:val="26"/>
              </w:rPr>
              <w:t>10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% ежегодно.</w:t>
            </w:r>
          </w:p>
          <w:p w:rsidR="00BC335C" w:rsidRPr="00BD7095" w:rsidRDefault="00D43806" w:rsidP="005251AB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1</w:t>
            </w:r>
            <w:r w:rsidR="00386C9D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 xml:space="preserve">Доля компенсационных расходов на предоставление государственных гарантий от фактически предоставленных услуг за </w:t>
            </w:r>
            <w:r w:rsidR="00E85F4D">
              <w:rPr>
                <w:rFonts w:ascii="Times New Roman" w:hAnsi="Times New Roman"/>
                <w:sz w:val="26"/>
                <w:szCs w:val="26"/>
              </w:rPr>
              <w:t xml:space="preserve">                                     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20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годы –до 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100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% ежегодно.</w:t>
            </w:r>
          </w:p>
          <w:p w:rsidR="00BC335C" w:rsidRPr="00BD7095" w:rsidRDefault="00386C9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 xml:space="preserve">Надежность обслуживания, количество аварий и повреждений на 1 км сетей (водоснабжения) в год – в среднем до </w:t>
            </w:r>
            <w:r w:rsidR="003C0ABD" w:rsidRPr="00BD7095">
              <w:rPr>
                <w:rFonts w:ascii="Times New Roman" w:hAnsi="Times New Roman"/>
                <w:sz w:val="26"/>
                <w:szCs w:val="26"/>
              </w:rPr>
              <w:t>3,58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% ежегодно.</w:t>
            </w:r>
          </w:p>
          <w:p w:rsidR="00BC335C" w:rsidRPr="00BD7095" w:rsidRDefault="00386C9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-40" w:firstLine="34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 xml:space="preserve">Доля ежегодно заменяемых сетей водоснабжения от общей протяженности сети за </w:t>
            </w:r>
            <w:r w:rsidR="00E85F4D">
              <w:rPr>
                <w:rFonts w:ascii="Times New Roman" w:hAnsi="Times New Roman"/>
                <w:sz w:val="26"/>
                <w:szCs w:val="26"/>
              </w:rPr>
              <w:t xml:space="preserve">                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20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годы – в среднем не менее 0,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% ежегодно.</w:t>
            </w:r>
          </w:p>
          <w:p w:rsidR="00BC335C" w:rsidRPr="00BD7095" w:rsidRDefault="00386C9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Уровень потерь энегоресурса (водоснабжения) к концу 202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года – не более 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18,5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%.</w:t>
            </w:r>
          </w:p>
          <w:p w:rsidR="00BC335C" w:rsidRPr="00BD7095" w:rsidRDefault="00386C9D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 xml:space="preserve">Надежность обслуживания, количество аварий и повреждений на 1 км сетей (водоотведения) в год – в среднем до 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5,7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% ежегодно.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2</w:t>
            </w:r>
            <w:r w:rsidR="00386C9D">
              <w:rPr>
                <w:rFonts w:ascii="Times New Roman" w:hAnsi="Times New Roman"/>
                <w:sz w:val="26"/>
                <w:szCs w:val="26"/>
              </w:rPr>
              <w:t>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 xml:space="preserve">Доля ежегодно заменяемых сетей водоотведения от общей протяженности сети за </w:t>
            </w:r>
            <w:r w:rsidR="00E85F4D">
              <w:rPr>
                <w:rFonts w:ascii="Times New Roman" w:hAnsi="Times New Roman"/>
                <w:sz w:val="26"/>
                <w:szCs w:val="26"/>
              </w:rPr>
              <w:t xml:space="preserve">                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20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годы – в среднем не менее 0,1 % ежегодно.</w:t>
            </w:r>
          </w:p>
          <w:p w:rsidR="00BC335C" w:rsidRPr="00BD7095" w:rsidRDefault="00BC335C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2</w:t>
            </w:r>
            <w:r w:rsidR="00386C9D">
              <w:rPr>
                <w:rFonts w:ascii="Times New Roman" w:hAnsi="Times New Roman"/>
                <w:sz w:val="26"/>
                <w:szCs w:val="26"/>
              </w:rPr>
              <w:t>2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ab/>
              <w:t>Пропуск сточных вод за 20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годы – в среднем не менее 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3060,0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 xml:space="preserve"> тыс.куб.м ежегодно.</w:t>
            </w:r>
          </w:p>
          <w:p w:rsidR="00BC335C" w:rsidRPr="00BD7095" w:rsidRDefault="00D43806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  <w:r w:rsidR="00386C9D">
              <w:rPr>
                <w:rFonts w:ascii="Times New Roman" w:hAnsi="Times New Roman"/>
                <w:sz w:val="26"/>
                <w:szCs w:val="26"/>
              </w:rPr>
              <w:t>3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Надежность обслуживания, количество аварий и повреждений на 1 км сетей (теплоснабжения) в год – в среднем до 0,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8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% ежегодно.</w:t>
            </w:r>
          </w:p>
          <w:p w:rsidR="00BC335C" w:rsidRPr="00BD7095" w:rsidRDefault="00D43806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2</w:t>
            </w:r>
            <w:r w:rsidR="00386C9D">
              <w:rPr>
                <w:rFonts w:ascii="Times New Roman" w:hAnsi="Times New Roman"/>
                <w:sz w:val="26"/>
                <w:szCs w:val="26"/>
              </w:rPr>
              <w:t>4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Доля ежегодно заменяемых сетей теплоснабжения от общей протяженности сети за 20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21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– 202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годы – в среднем не менее 0,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% ежегодно.</w:t>
            </w:r>
          </w:p>
          <w:p w:rsidR="00BC335C" w:rsidRPr="00BD7095" w:rsidRDefault="00D43806" w:rsidP="00D43806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2</w:t>
            </w:r>
            <w:r w:rsidR="00386C9D">
              <w:rPr>
                <w:rFonts w:ascii="Times New Roman" w:hAnsi="Times New Roman"/>
                <w:sz w:val="26"/>
                <w:szCs w:val="26"/>
              </w:rPr>
              <w:t>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Уровень потерь энегоресурса (теплоснабж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ения) к концу 2025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года – не более </w:t>
            </w:r>
            <w:r w:rsidR="00E85F4D">
              <w:rPr>
                <w:rFonts w:ascii="Times New Roman" w:hAnsi="Times New Roman"/>
                <w:sz w:val="26"/>
                <w:szCs w:val="26"/>
              </w:rPr>
              <w:t xml:space="preserve">                   </w:t>
            </w:r>
            <w:r w:rsidRPr="00BD7095">
              <w:rPr>
                <w:rFonts w:ascii="Times New Roman" w:hAnsi="Times New Roman"/>
                <w:sz w:val="26"/>
                <w:szCs w:val="26"/>
              </w:rPr>
              <w:t>13,3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 xml:space="preserve"> %.</w:t>
            </w:r>
          </w:p>
          <w:p w:rsidR="00BC335C" w:rsidRPr="00BD7095" w:rsidRDefault="008951D7" w:rsidP="00386C9D">
            <w:pPr>
              <w:pStyle w:val="a4"/>
              <w:tabs>
                <w:tab w:val="left" w:pos="743"/>
                <w:tab w:val="left" w:pos="1026"/>
                <w:tab w:val="left" w:pos="1134"/>
              </w:tabs>
              <w:spacing w:after="0" w:line="240" w:lineRule="auto"/>
              <w:ind w:left="0" w:firstLine="30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7095">
              <w:rPr>
                <w:rFonts w:ascii="Times New Roman" w:hAnsi="Times New Roman"/>
                <w:sz w:val="26"/>
                <w:szCs w:val="26"/>
              </w:rPr>
              <w:t>2</w:t>
            </w:r>
            <w:r w:rsidR="00386C9D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)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ab/>
              <w:t>Обеспечение среднего уровня достижения целевых показателей муниципальной программы – не менее 9</w:t>
            </w:r>
            <w:r w:rsidR="00D43806" w:rsidRPr="00BD7095">
              <w:rPr>
                <w:rFonts w:ascii="Times New Roman" w:hAnsi="Times New Roman"/>
                <w:sz w:val="26"/>
                <w:szCs w:val="26"/>
              </w:rPr>
              <w:t>6</w:t>
            </w:r>
            <w:r w:rsidR="00BC335C" w:rsidRPr="00BD7095">
              <w:rPr>
                <w:rFonts w:ascii="Times New Roman" w:hAnsi="Times New Roman"/>
                <w:sz w:val="26"/>
                <w:szCs w:val="26"/>
              </w:rPr>
              <w:t>,0 %.</w:t>
            </w:r>
          </w:p>
        </w:tc>
      </w:tr>
    </w:tbl>
    <w:p w:rsidR="003848E9" w:rsidRPr="00BD7095" w:rsidRDefault="003848E9" w:rsidP="0064376B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656C1" w:rsidRPr="00D33A0E" w:rsidRDefault="00C656C1" w:rsidP="00E6038E">
      <w:pPr>
        <w:pStyle w:val="ConsPlusNormal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sectPr w:rsidR="00C656C1" w:rsidRPr="00D33A0E" w:rsidSect="005941DE">
      <w:pgSz w:w="11905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7FED" w:rsidRDefault="006A7FED" w:rsidP="004F64AA">
      <w:pPr>
        <w:spacing w:after="0" w:line="240" w:lineRule="auto"/>
      </w:pPr>
      <w:r>
        <w:separator/>
      </w:r>
    </w:p>
  </w:endnote>
  <w:endnote w:type="continuationSeparator" w:id="0">
    <w:p w:rsidR="006A7FED" w:rsidRDefault="006A7FED" w:rsidP="004F6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7FED" w:rsidRDefault="006A7FED" w:rsidP="004F64AA">
      <w:pPr>
        <w:spacing w:after="0" w:line="240" w:lineRule="auto"/>
      </w:pPr>
      <w:r>
        <w:separator/>
      </w:r>
    </w:p>
  </w:footnote>
  <w:footnote w:type="continuationSeparator" w:id="0">
    <w:p w:rsidR="006A7FED" w:rsidRDefault="006A7FED" w:rsidP="004F64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06377"/>
    <w:multiLevelType w:val="hybridMultilevel"/>
    <w:tmpl w:val="82ECFABA"/>
    <w:lvl w:ilvl="0" w:tplc="68F27784">
      <w:start w:val="1"/>
      <w:numFmt w:val="decimal"/>
      <w:lvlText w:val="%1)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820927"/>
    <w:multiLevelType w:val="hybridMultilevel"/>
    <w:tmpl w:val="7C9C0340"/>
    <w:lvl w:ilvl="0" w:tplc="598241BA">
      <w:start w:val="1"/>
      <w:numFmt w:val="decimal"/>
      <w:lvlText w:val="%1)"/>
      <w:lvlJc w:val="left"/>
      <w:pPr>
        <w:ind w:left="885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71F61"/>
    <w:multiLevelType w:val="hybridMultilevel"/>
    <w:tmpl w:val="E98C2F8A"/>
    <w:lvl w:ilvl="0" w:tplc="04190011">
      <w:start w:val="1"/>
      <w:numFmt w:val="decimal"/>
      <w:lvlText w:val="%1)"/>
      <w:lvlJc w:val="left"/>
      <w:pPr>
        <w:ind w:left="103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" w15:restartNumberingAfterBreak="0">
    <w:nsid w:val="1FD2647E"/>
    <w:multiLevelType w:val="hybridMultilevel"/>
    <w:tmpl w:val="F1B66B78"/>
    <w:lvl w:ilvl="0" w:tplc="3A88EF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415D8"/>
    <w:multiLevelType w:val="hybridMultilevel"/>
    <w:tmpl w:val="A2E00974"/>
    <w:lvl w:ilvl="0" w:tplc="25DAA55C">
      <w:start w:val="1"/>
      <w:numFmt w:val="decimal"/>
      <w:lvlText w:val="%1)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C330E57"/>
    <w:multiLevelType w:val="hybridMultilevel"/>
    <w:tmpl w:val="AE581A52"/>
    <w:lvl w:ilvl="0" w:tplc="F260D4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7D0F62"/>
    <w:multiLevelType w:val="hybridMultilevel"/>
    <w:tmpl w:val="9982781A"/>
    <w:lvl w:ilvl="0" w:tplc="04190011">
      <w:start w:val="1"/>
      <w:numFmt w:val="decimal"/>
      <w:lvlText w:val="%1)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7" w15:restartNumberingAfterBreak="0">
    <w:nsid w:val="58FD24D5"/>
    <w:multiLevelType w:val="hybridMultilevel"/>
    <w:tmpl w:val="1DEE9166"/>
    <w:lvl w:ilvl="0" w:tplc="F60CABB0">
      <w:start w:val="1"/>
      <w:numFmt w:val="upperRoman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5EF76D2E"/>
    <w:multiLevelType w:val="hybridMultilevel"/>
    <w:tmpl w:val="BD2CCBAE"/>
    <w:lvl w:ilvl="0" w:tplc="C4CC6A6A">
      <w:start w:val="1"/>
      <w:numFmt w:val="decimal"/>
      <w:lvlText w:val="%1)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9" w15:restartNumberingAfterBreak="0">
    <w:nsid w:val="79AE65B6"/>
    <w:multiLevelType w:val="hybridMultilevel"/>
    <w:tmpl w:val="5A7E0FB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C4242A3"/>
    <w:multiLevelType w:val="hybridMultilevel"/>
    <w:tmpl w:val="5A7E0FB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CDC4F28"/>
    <w:multiLevelType w:val="hybridMultilevel"/>
    <w:tmpl w:val="4036B458"/>
    <w:lvl w:ilvl="0" w:tplc="2214C8E6">
      <w:start w:val="1"/>
      <w:numFmt w:val="decimal"/>
      <w:lvlText w:val="%1)"/>
      <w:lvlJc w:val="left"/>
      <w:pPr>
        <w:ind w:left="885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D115B5C"/>
    <w:multiLevelType w:val="hybridMultilevel"/>
    <w:tmpl w:val="0F86F122"/>
    <w:lvl w:ilvl="0" w:tplc="06845F78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7"/>
  </w:num>
  <w:num w:numId="5">
    <w:abstractNumId w:val="0"/>
  </w:num>
  <w:num w:numId="6">
    <w:abstractNumId w:val="9"/>
  </w:num>
  <w:num w:numId="7">
    <w:abstractNumId w:val="5"/>
  </w:num>
  <w:num w:numId="8">
    <w:abstractNumId w:val="11"/>
  </w:num>
  <w:num w:numId="9">
    <w:abstractNumId w:val="1"/>
  </w:num>
  <w:num w:numId="10">
    <w:abstractNumId w:val="6"/>
  </w:num>
  <w:num w:numId="11">
    <w:abstractNumId w:val="12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hideSpellingErrors/>
  <w:hideGrammatical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8E9"/>
    <w:rsid w:val="00011E9D"/>
    <w:rsid w:val="0002669D"/>
    <w:rsid w:val="000309E5"/>
    <w:rsid w:val="00041354"/>
    <w:rsid w:val="00064E4C"/>
    <w:rsid w:val="0007624F"/>
    <w:rsid w:val="00077C44"/>
    <w:rsid w:val="00080EF8"/>
    <w:rsid w:val="000E5873"/>
    <w:rsid w:val="000F7239"/>
    <w:rsid w:val="00137672"/>
    <w:rsid w:val="001653C0"/>
    <w:rsid w:val="001A1684"/>
    <w:rsid w:val="00206432"/>
    <w:rsid w:val="002339FB"/>
    <w:rsid w:val="00282AC0"/>
    <w:rsid w:val="002B3780"/>
    <w:rsid w:val="002F6BEC"/>
    <w:rsid w:val="0034328A"/>
    <w:rsid w:val="003673A3"/>
    <w:rsid w:val="003848E9"/>
    <w:rsid w:val="00386C9D"/>
    <w:rsid w:val="003C0ABD"/>
    <w:rsid w:val="004135AE"/>
    <w:rsid w:val="00482B37"/>
    <w:rsid w:val="004D09AF"/>
    <w:rsid w:val="004D4412"/>
    <w:rsid w:val="004F64AA"/>
    <w:rsid w:val="005146E5"/>
    <w:rsid w:val="005251AB"/>
    <w:rsid w:val="005941DE"/>
    <w:rsid w:val="005A7B52"/>
    <w:rsid w:val="005B322D"/>
    <w:rsid w:val="005F612B"/>
    <w:rsid w:val="00641F29"/>
    <w:rsid w:val="0064376B"/>
    <w:rsid w:val="00652217"/>
    <w:rsid w:val="00673D5C"/>
    <w:rsid w:val="00686253"/>
    <w:rsid w:val="006A4277"/>
    <w:rsid w:val="006A7FED"/>
    <w:rsid w:val="006B4CF7"/>
    <w:rsid w:val="00724FCD"/>
    <w:rsid w:val="007862D6"/>
    <w:rsid w:val="007D3B58"/>
    <w:rsid w:val="00800D3F"/>
    <w:rsid w:val="008014FD"/>
    <w:rsid w:val="00834526"/>
    <w:rsid w:val="00880D17"/>
    <w:rsid w:val="008951D7"/>
    <w:rsid w:val="008B622D"/>
    <w:rsid w:val="008C1E74"/>
    <w:rsid w:val="008E3A53"/>
    <w:rsid w:val="00901F60"/>
    <w:rsid w:val="00910ADA"/>
    <w:rsid w:val="00925D18"/>
    <w:rsid w:val="0098436D"/>
    <w:rsid w:val="009B0DA7"/>
    <w:rsid w:val="00A50241"/>
    <w:rsid w:val="00A54D17"/>
    <w:rsid w:val="00A74FA9"/>
    <w:rsid w:val="00B02E17"/>
    <w:rsid w:val="00B047A6"/>
    <w:rsid w:val="00B71F0E"/>
    <w:rsid w:val="00BC335C"/>
    <w:rsid w:val="00BD7095"/>
    <w:rsid w:val="00C21B61"/>
    <w:rsid w:val="00C3192A"/>
    <w:rsid w:val="00C34F73"/>
    <w:rsid w:val="00C656C1"/>
    <w:rsid w:val="00D22D97"/>
    <w:rsid w:val="00D33A0E"/>
    <w:rsid w:val="00D3521C"/>
    <w:rsid w:val="00D43806"/>
    <w:rsid w:val="00D70BED"/>
    <w:rsid w:val="00DB1959"/>
    <w:rsid w:val="00DF4BC4"/>
    <w:rsid w:val="00E206E1"/>
    <w:rsid w:val="00E211E2"/>
    <w:rsid w:val="00E5153B"/>
    <w:rsid w:val="00E6038E"/>
    <w:rsid w:val="00E75D29"/>
    <w:rsid w:val="00E85F4D"/>
    <w:rsid w:val="00EA007D"/>
    <w:rsid w:val="00FA5DAF"/>
    <w:rsid w:val="00FF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1C399D75-761F-40F1-B8B2-773BBF4ED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4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848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84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848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848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848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848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3848E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DB1959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D3521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5">
    <w:name w:val="Таблицы (моноширинный)"/>
    <w:basedOn w:val="a"/>
    <w:next w:val="a"/>
    <w:uiPriority w:val="99"/>
    <w:rsid w:val="00B71F0E"/>
    <w:pPr>
      <w:widowControl w:val="0"/>
      <w:autoSpaceDE w:val="0"/>
      <w:autoSpaceDN w:val="0"/>
      <w:adjustRightInd w:val="0"/>
      <w:spacing w:after="0" w:line="324" w:lineRule="auto"/>
      <w:ind w:right="34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60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3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F64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F64AA"/>
  </w:style>
  <w:style w:type="paragraph" w:styleId="aa">
    <w:name w:val="footer"/>
    <w:basedOn w:val="a"/>
    <w:link w:val="ab"/>
    <w:uiPriority w:val="99"/>
    <w:unhideWhenUsed/>
    <w:rsid w:val="004F64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F64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D28AA-234E-4858-ABB8-5BA76E772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1896</TotalTime>
  <Pages>7</Pages>
  <Words>1774</Words>
  <Characters>10113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Комуняева Мария Викторовна</dc:creator>
  <cp:keywords/>
  <dc:description/>
  <cp:lastModifiedBy>Валентина Яковлева</cp:lastModifiedBy>
  <cp:revision>28</cp:revision>
  <cp:lastPrinted>2022-11-11T11:30:00Z</cp:lastPrinted>
  <dcterms:created xsi:type="dcterms:W3CDTF">2018-09-27T06:23:00Z</dcterms:created>
  <dcterms:modified xsi:type="dcterms:W3CDTF">2022-11-11T11:34:00Z</dcterms:modified>
</cp:coreProperties>
</file>